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0" w:type="auto"/>
        <w:tblInd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8"/>
      </w:tblGrid>
      <w:tr w:rsidR="00FD6A3C" w:rsidTr="00C111A7">
        <w:tc>
          <w:tcPr>
            <w:tcW w:w="3396" w:type="dxa"/>
            <w:tcBorders>
              <w:top w:val="nil"/>
              <w:left w:val="nil"/>
              <w:bottom w:val="nil"/>
              <w:right w:val="nil"/>
            </w:tcBorders>
          </w:tcPr>
          <w:p w:rsidR="00FD6A3C" w:rsidRDefault="00FD6A3C" w:rsidP="00FD6A3C">
            <w:pPr>
              <w:jc w:val="center"/>
              <w:rPr>
                <w:sz w:val="28"/>
                <w:szCs w:val="28"/>
              </w:rPr>
            </w:pPr>
            <w:bookmarkStart w:id="0" w:name="_GoBack" w:colFirst="0" w:colLast="0"/>
            <w:r w:rsidRPr="00B17191">
              <w:rPr>
                <w:sz w:val="28"/>
                <w:szCs w:val="28"/>
              </w:rPr>
              <w:t xml:space="preserve">Приложение </w:t>
            </w:r>
            <w:r w:rsidRPr="00B17191">
              <w:rPr>
                <w:sz w:val="28"/>
                <w:szCs w:val="28"/>
                <w:lang w:val="kk-KZ"/>
              </w:rPr>
              <w:t xml:space="preserve">1 </w:t>
            </w:r>
            <w:r w:rsidRPr="00B17191">
              <w:rPr>
                <w:sz w:val="28"/>
                <w:szCs w:val="28"/>
              </w:rPr>
              <w:t>к приказу</w:t>
            </w:r>
          </w:p>
        </w:tc>
      </w:tr>
      <w:tr w:rsidR="00FD6A3C" w:rsidTr="00C111A7">
        <w:tc>
          <w:tcPr>
            <w:tcW w:w="0" w:type="auto"/>
            <w:tcBorders>
              <w:top w:val="nil"/>
              <w:left w:val="nil"/>
              <w:bottom w:val="nil"/>
              <w:right w:val="nil"/>
            </w:tcBorders>
          </w:tcPr>
          <w:p w:rsidR="00FD6A3C" w:rsidRDefault="00FD6A3C" w:rsidP="00FD6A3C">
            <w:pPr>
              <w:ind w:left="250"/>
              <w:jc w:val="center"/>
            </w:pPr>
            <w:r>
              <w:rPr>
                <w:sz w:val="28"/>
              </w:rPr>
              <w:t>Заместитель Премьер-Министра - Министр финансов Республики Казахстан</w:t>
            </w:r>
          </w:p>
          <w:p w:rsidR="00FD6A3C" w:rsidRDefault="00FD6A3C" w:rsidP="00FD6A3C">
            <w:pPr>
              <w:ind w:left="250"/>
              <w:jc w:val="center"/>
            </w:pPr>
            <w:r>
              <w:rPr>
                <w:sz w:val="28"/>
              </w:rPr>
              <w:t>от 10 января 2024 года</w:t>
            </w:r>
          </w:p>
          <w:p w:rsidR="00FD6A3C" w:rsidRDefault="00FD6A3C" w:rsidP="00FD6A3C">
            <w:pPr>
              <w:ind w:left="250"/>
              <w:jc w:val="center"/>
            </w:pPr>
            <w:r>
              <w:rPr>
                <w:sz w:val="28"/>
              </w:rPr>
              <w:t>№ 6</w:t>
            </w:r>
          </w:p>
        </w:tc>
      </w:tr>
      <w:bookmarkEnd w:id="0"/>
    </w:tbl>
    <w:p w:rsidR="0099366C" w:rsidRPr="00B17191" w:rsidRDefault="0099366C" w:rsidP="00013595">
      <w:pPr>
        <w:jc w:val="center"/>
        <w:rPr>
          <w:sz w:val="28"/>
          <w:szCs w:val="28"/>
        </w:rPr>
      </w:pPr>
    </w:p>
    <w:p w:rsidR="00537B7D" w:rsidRPr="00B17191" w:rsidRDefault="00537B7D" w:rsidP="00537B7D">
      <w:pPr>
        <w:ind w:left="5529"/>
        <w:jc w:val="center"/>
        <w:rPr>
          <w:sz w:val="28"/>
          <w:szCs w:val="28"/>
          <w:lang w:val="kk-KZ"/>
        </w:rPr>
      </w:pPr>
      <w:r w:rsidRPr="00B17191">
        <w:rPr>
          <w:sz w:val="28"/>
          <w:szCs w:val="28"/>
          <w:lang w:val="kk-KZ"/>
        </w:rPr>
        <w:t>Приложение 1</w:t>
      </w:r>
    </w:p>
    <w:p w:rsidR="00537B7D" w:rsidRPr="00B17191" w:rsidRDefault="00537B7D" w:rsidP="00537B7D">
      <w:pPr>
        <w:ind w:left="5529"/>
        <w:jc w:val="center"/>
        <w:rPr>
          <w:sz w:val="28"/>
          <w:szCs w:val="28"/>
          <w:lang w:val="kk-KZ"/>
        </w:rPr>
      </w:pPr>
      <w:r w:rsidRPr="00B17191">
        <w:rPr>
          <w:sz w:val="28"/>
          <w:szCs w:val="28"/>
          <w:lang w:val="kk-KZ"/>
        </w:rPr>
        <w:t xml:space="preserve">к </w:t>
      </w:r>
      <w:r w:rsidRPr="00B17191">
        <w:rPr>
          <w:sz w:val="28"/>
          <w:szCs w:val="28"/>
        </w:rPr>
        <w:t>приказ</w:t>
      </w:r>
      <w:r w:rsidRPr="00B17191">
        <w:rPr>
          <w:sz w:val="28"/>
          <w:szCs w:val="28"/>
          <w:lang w:val="kk-KZ"/>
        </w:rPr>
        <w:t>у</w:t>
      </w:r>
    </w:p>
    <w:p w:rsidR="00537B7D" w:rsidRPr="00B17191" w:rsidRDefault="00537B7D" w:rsidP="00537B7D">
      <w:pPr>
        <w:ind w:left="5529"/>
        <w:jc w:val="center"/>
        <w:rPr>
          <w:sz w:val="28"/>
          <w:szCs w:val="28"/>
        </w:rPr>
      </w:pPr>
      <w:r w:rsidRPr="00B17191">
        <w:rPr>
          <w:sz w:val="28"/>
          <w:szCs w:val="28"/>
        </w:rPr>
        <w:t>Министра финансов</w:t>
      </w:r>
    </w:p>
    <w:p w:rsidR="00537B7D" w:rsidRPr="00B17191" w:rsidRDefault="00537B7D" w:rsidP="00537B7D">
      <w:pPr>
        <w:ind w:left="5529"/>
        <w:jc w:val="center"/>
        <w:rPr>
          <w:sz w:val="28"/>
          <w:szCs w:val="28"/>
        </w:rPr>
      </w:pPr>
      <w:r w:rsidRPr="00B17191">
        <w:rPr>
          <w:sz w:val="28"/>
          <w:szCs w:val="28"/>
        </w:rPr>
        <w:t>Республики Казахстан</w:t>
      </w:r>
    </w:p>
    <w:p w:rsidR="00537B7D" w:rsidRPr="00B17191" w:rsidRDefault="00537B7D" w:rsidP="00537B7D">
      <w:pPr>
        <w:ind w:left="5529"/>
        <w:jc w:val="center"/>
        <w:rPr>
          <w:sz w:val="28"/>
          <w:szCs w:val="28"/>
        </w:rPr>
      </w:pPr>
      <w:r w:rsidRPr="00B17191">
        <w:rPr>
          <w:sz w:val="28"/>
          <w:szCs w:val="28"/>
        </w:rPr>
        <w:t>от 29 декабря 2018 года</w:t>
      </w:r>
    </w:p>
    <w:p w:rsidR="000D21E9" w:rsidRPr="00B17191" w:rsidRDefault="00537B7D" w:rsidP="00537B7D">
      <w:pPr>
        <w:ind w:left="5529"/>
        <w:jc w:val="center"/>
        <w:rPr>
          <w:sz w:val="28"/>
          <w:szCs w:val="28"/>
        </w:rPr>
      </w:pPr>
      <w:r w:rsidRPr="00B17191">
        <w:rPr>
          <w:sz w:val="28"/>
          <w:szCs w:val="28"/>
        </w:rPr>
        <w:t>№ 1127</w:t>
      </w:r>
    </w:p>
    <w:p w:rsidR="00537B7D" w:rsidRPr="00B17191" w:rsidRDefault="00537B7D" w:rsidP="00537B7D">
      <w:pPr>
        <w:ind w:left="5529"/>
        <w:jc w:val="center"/>
        <w:rPr>
          <w:sz w:val="28"/>
          <w:szCs w:val="28"/>
        </w:rPr>
      </w:pPr>
    </w:p>
    <w:p w:rsidR="00537B7D" w:rsidRPr="00B17191" w:rsidRDefault="00537B7D" w:rsidP="00537B7D">
      <w:pPr>
        <w:ind w:left="5529"/>
        <w:jc w:val="center"/>
        <w:rPr>
          <w:sz w:val="28"/>
          <w:szCs w:val="28"/>
        </w:rPr>
      </w:pPr>
    </w:p>
    <w:p w:rsidR="000D21E9" w:rsidRDefault="00013595" w:rsidP="00013595">
      <w:pPr>
        <w:jc w:val="center"/>
        <w:rPr>
          <w:b/>
          <w:color w:val="000000" w:themeColor="text1"/>
        </w:rPr>
      </w:pPr>
      <w:r w:rsidRPr="004D0074">
        <w:rPr>
          <w:b/>
          <w:color w:val="000000" w:themeColor="text1"/>
        </w:rPr>
        <w:t xml:space="preserve">Перечень товаров, работ, услуг, </w:t>
      </w:r>
      <w:bookmarkStart w:id="1" w:name="_Hlk101798474"/>
      <w:r w:rsidRPr="004D0074">
        <w:rPr>
          <w:b/>
          <w:color w:val="000000" w:themeColor="text1"/>
        </w:rPr>
        <w:t xml:space="preserve">по которым государственные закупки </w:t>
      </w:r>
      <w:r w:rsidRPr="00813A52">
        <w:rPr>
          <w:b/>
          <w:color w:val="000000" w:themeColor="text1"/>
        </w:rPr>
        <w:t>осуществля</w:t>
      </w:r>
      <w:r w:rsidR="00813A52" w:rsidRPr="00813A52">
        <w:rPr>
          <w:b/>
          <w:color w:val="000000" w:themeColor="text1"/>
        </w:rPr>
        <w:t>ю</w:t>
      </w:r>
      <w:r w:rsidRPr="00813A52">
        <w:rPr>
          <w:b/>
          <w:color w:val="000000" w:themeColor="text1"/>
        </w:rPr>
        <w:t xml:space="preserve">тся </w:t>
      </w:r>
      <w:r w:rsidRPr="004D0074">
        <w:rPr>
          <w:b/>
          <w:color w:val="000000" w:themeColor="text1"/>
        </w:rPr>
        <w:t>единым организатором государственных закупок республиканского значения</w:t>
      </w:r>
      <w:bookmarkEnd w:id="1"/>
      <w:r w:rsidRPr="004D0074">
        <w:rPr>
          <w:b/>
          <w:color w:val="000000" w:themeColor="text1"/>
        </w:rPr>
        <w:t>*</w:t>
      </w:r>
    </w:p>
    <w:p w:rsidR="00013595" w:rsidRPr="00013595" w:rsidRDefault="00013595" w:rsidP="00013595">
      <w:pPr>
        <w:jc w:val="center"/>
        <w:rPr>
          <w:color w:val="000000" w:themeColor="text1"/>
          <w:sz w:val="28"/>
        </w:rPr>
      </w:pPr>
    </w:p>
    <w:tbl>
      <w:tblPr>
        <w:tblStyle w:val="a3"/>
        <w:tblW w:w="9776" w:type="dxa"/>
        <w:tblLayout w:type="fixed"/>
        <w:tblLook w:val="04A0" w:firstRow="1" w:lastRow="0" w:firstColumn="1" w:lastColumn="0" w:noHBand="0" w:noVBand="1"/>
      </w:tblPr>
      <w:tblGrid>
        <w:gridCol w:w="2365"/>
        <w:gridCol w:w="7411"/>
      </w:tblGrid>
      <w:tr w:rsidR="00013595" w:rsidRPr="005A67B2" w:rsidTr="00823402">
        <w:tc>
          <w:tcPr>
            <w:tcW w:w="2365" w:type="dxa"/>
            <w:vAlign w:val="center"/>
          </w:tcPr>
          <w:p w:rsidR="00013595" w:rsidRPr="005A67B2" w:rsidRDefault="00013595" w:rsidP="00013595">
            <w:pPr>
              <w:spacing w:after="20"/>
              <w:ind w:left="20"/>
              <w:jc w:val="both"/>
            </w:pPr>
            <w:r w:rsidRPr="006B59E7">
              <w:rPr>
                <w:color w:val="000000"/>
              </w:rPr>
              <w:t>№ п/п</w:t>
            </w:r>
          </w:p>
        </w:tc>
        <w:tc>
          <w:tcPr>
            <w:tcW w:w="7411" w:type="dxa"/>
            <w:vAlign w:val="center"/>
          </w:tcPr>
          <w:p w:rsidR="00013595" w:rsidRPr="005A67B2" w:rsidRDefault="00013595" w:rsidP="00013595">
            <w:pPr>
              <w:spacing w:after="20"/>
              <w:ind w:left="20"/>
              <w:jc w:val="both"/>
            </w:pPr>
            <w:r w:rsidRPr="005A67B2">
              <w:rPr>
                <w:color w:val="000000"/>
              </w:rPr>
              <w:t>Наименование</w:t>
            </w:r>
          </w:p>
        </w:tc>
      </w:tr>
      <w:tr w:rsidR="00013595" w:rsidRPr="005A67B2" w:rsidTr="00823402">
        <w:tc>
          <w:tcPr>
            <w:tcW w:w="2365" w:type="dxa"/>
            <w:vAlign w:val="center"/>
          </w:tcPr>
          <w:p w:rsidR="00013595" w:rsidRPr="005A67B2" w:rsidRDefault="00013595" w:rsidP="00013595">
            <w:pPr>
              <w:spacing w:after="20"/>
              <w:ind w:left="20"/>
              <w:jc w:val="both"/>
            </w:pPr>
            <w:r w:rsidRPr="005A67B2">
              <w:rPr>
                <w:color w:val="000000"/>
              </w:rPr>
              <w:t>1</w:t>
            </w:r>
          </w:p>
        </w:tc>
        <w:tc>
          <w:tcPr>
            <w:tcW w:w="7411" w:type="dxa"/>
            <w:vAlign w:val="center"/>
          </w:tcPr>
          <w:p w:rsidR="00013595" w:rsidRPr="005A67B2" w:rsidRDefault="00013595" w:rsidP="00013595">
            <w:pPr>
              <w:spacing w:after="20"/>
              <w:ind w:left="20"/>
              <w:jc w:val="both"/>
            </w:pPr>
            <w:r w:rsidRPr="005A67B2">
              <w:rPr>
                <w:color w:val="000000"/>
              </w:rPr>
              <w:t>Товары:</w:t>
            </w:r>
          </w:p>
        </w:tc>
      </w:tr>
      <w:tr w:rsidR="00013595" w:rsidRPr="005A67B2" w:rsidTr="00823402">
        <w:tc>
          <w:tcPr>
            <w:tcW w:w="2365" w:type="dxa"/>
            <w:vAlign w:val="center"/>
          </w:tcPr>
          <w:p w:rsidR="00013595" w:rsidRPr="005A67B2" w:rsidRDefault="00013595" w:rsidP="00013595">
            <w:pPr>
              <w:spacing w:after="20"/>
              <w:ind w:left="20"/>
              <w:jc w:val="both"/>
            </w:pPr>
            <w:r w:rsidRPr="005A67B2">
              <w:rPr>
                <w:color w:val="000000"/>
              </w:rPr>
              <w:t>1.1</w:t>
            </w:r>
          </w:p>
        </w:tc>
        <w:tc>
          <w:tcPr>
            <w:tcW w:w="7411" w:type="dxa"/>
            <w:vAlign w:val="center"/>
          </w:tcPr>
          <w:p w:rsidR="00013595" w:rsidRPr="005A67B2" w:rsidRDefault="00013595" w:rsidP="00013595">
            <w:pPr>
              <w:spacing w:after="20"/>
              <w:ind w:left="20"/>
              <w:jc w:val="both"/>
            </w:pPr>
            <w:r w:rsidRPr="005A67B2">
              <w:rPr>
                <w:color w:val="000000"/>
              </w:rPr>
              <w:t>товары</w:t>
            </w:r>
            <w:bookmarkStart w:id="2" w:name="_Hlk101798543"/>
            <w:r w:rsidRPr="005A67B2">
              <w:rPr>
                <w:color w:val="000000"/>
              </w:rPr>
              <w:t xml:space="preserve"> </w:t>
            </w:r>
            <w:bookmarkStart w:id="3" w:name="_Hlk101800454"/>
            <w:r w:rsidRPr="005A67B2">
              <w:rPr>
                <w:color w:val="000000"/>
              </w:rPr>
              <w:t xml:space="preserve">при превышении суммы лота, выделенной на проведение конкурса/аукциона </w:t>
            </w:r>
            <w:proofErr w:type="spellStart"/>
            <w:r w:rsidRPr="005A67B2">
              <w:t>восьмитысячекратного</w:t>
            </w:r>
            <w:proofErr w:type="spellEnd"/>
            <w:r w:rsidRPr="005A67B2">
              <w:rPr>
                <w:color w:val="000000"/>
              </w:rPr>
              <w:t xml:space="preserve"> месячного расчетного показателя, установленного на соответствующий финансовый год законом о республиканском бюджете</w:t>
            </w:r>
            <w:bookmarkEnd w:id="3"/>
            <w:r w:rsidRPr="005A67B2">
              <w:rPr>
                <w:color w:val="000000"/>
              </w:rPr>
              <w:t>, где заказчиками являются центральные исполнительные и иные центральные государственные органы (ведомства и их территориальные подразделения, республиканские юридические лица, а также юридические лица, пятьдесят и более процентов голосующих акций (долей участия в уставном капитале) которых принадлежит государству, и аффилированные с ними юридические лица)</w:t>
            </w:r>
            <w:bookmarkEnd w:id="2"/>
          </w:p>
        </w:tc>
      </w:tr>
      <w:tr w:rsidR="00013595" w:rsidRPr="005A67B2" w:rsidTr="00823402">
        <w:tc>
          <w:tcPr>
            <w:tcW w:w="2365" w:type="dxa"/>
            <w:vAlign w:val="center"/>
          </w:tcPr>
          <w:p w:rsidR="00013595" w:rsidRPr="005A67B2" w:rsidRDefault="00013595" w:rsidP="00013595">
            <w:pPr>
              <w:spacing w:after="20"/>
              <w:ind w:left="20"/>
              <w:jc w:val="both"/>
              <w:rPr>
                <w:color w:val="000000"/>
              </w:rPr>
            </w:pPr>
            <w:r w:rsidRPr="005A67B2">
              <w:rPr>
                <w:color w:val="000000"/>
              </w:rPr>
              <w:t>2</w:t>
            </w:r>
          </w:p>
        </w:tc>
        <w:tc>
          <w:tcPr>
            <w:tcW w:w="7411" w:type="dxa"/>
            <w:vAlign w:val="center"/>
          </w:tcPr>
          <w:p w:rsidR="00013595" w:rsidRPr="005A67B2" w:rsidRDefault="00013595" w:rsidP="00013595">
            <w:pPr>
              <w:spacing w:after="20"/>
              <w:ind w:left="20"/>
              <w:jc w:val="both"/>
              <w:rPr>
                <w:color w:val="000000"/>
              </w:rPr>
            </w:pPr>
            <w:r w:rsidRPr="005A67B2">
              <w:rPr>
                <w:color w:val="000000"/>
              </w:rPr>
              <w:t>Работы:</w:t>
            </w:r>
          </w:p>
        </w:tc>
      </w:tr>
      <w:tr w:rsidR="00013595" w:rsidRPr="005A67B2" w:rsidTr="00823402">
        <w:tc>
          <w:tcPr>
            <w:tcW w:w="2365" w:type="dxa"/>
            <w:vAlign w:val="center"/>
          </w:tcPr>
          <w:p w:rsidR="00013595" w:rsidRPr="005A67B2" w:rsidRDefault="00013595" w:rsidP="00013595">
            <w:pPr>
              <w:spacing w:after="20"/>
              <w:ind w:left="20"/>
              <w:jc w:val="both"/>
            </w:pPr>
            <w:r w:rsidRPr="005A67B2">
              <w:t>2.1</w:t>
            </w:r>
          </w:p>
        </w:tc>
        <w:tc>
          <w:tcPr>
            <w:tcW w:w="7411" w:type="dxa"/>
            <w:vAlign w:val="center"/>
          </w:tcPr>
          <w:p w:rsidR="00013595" w:rsidRPr="005A67B2" w:rsidRDefault="00013595" w:rsidP="00013595">
            <w:pPr>
              <w:spacing w:after="20"/>
              <w:ind w:left="20"/>
              <w:jc w:val="both"/>
            </w:pPr>
            <w:r w:rsidRPr="005A67B2">
              <w:rPr>
                <w:color w:val="000000"/>
              </w:rPr>
              <w:t xml:space="preserve">работы при превышении суммы лота, выделенной на проведение конкурса </w:t>
            </w:r>
            <w:proofErr w:type="spellStart"/>
            <w:r w:rsidRPr="005A67B2">
              <w:t>двадцатитысячекратного</w:t>
            </w:r>
            <w:proofErr w:type="spellEnd"/>
            <w:r w:rsidRPr="005A67B2">
              <w:rPr>
                <w:color w:val="000000"/>
              </w:rPr>
              <w:t xml:space="preserve"> месячного расчетного показателя, установленного на соответствующий финансовый год законом о республиканском бюджете, где заказчиками являются центральные исполнительные и иные центральные государственные органы (ведомства и их территориальные подразделения, республиканские юридические лица, а также юридические лица, пятьдесят и более процентов голосующих акций (долей участия в уставном капитале) которых принадлежит государству, и аффилированные с ними юридические лица)</w:t>
            </w:r>
          </w:p>
        </w:tc>
      </w:tr>
      <w:tr w:rsidR="00013595" w:rsidRPr="005A67B2" w:rsidTr="00823402">
        <w:tc>
          <w:tcPr>
            <w:tcW w:w="2365" w:type="dxa"/>
            <w:vAlign w:val="center"/>
          </w:tcPr>
          <w:p w:rsidR="00013595" w:rsidRPr="005A67B2" w:rsidRDefault="00013595" w:rsidP="00013595">
            <w:pPr>
              <w:spacing w:after="20"/>
              <w:ind w:left="20"/>
              <w:jc w:val="both"/>
            </w:pPr>
            <w:r w:rsidRPr="005A67B2">
              <w:t>3</w:t>
            </w:r>
          </w:p>
        </w:tc>
        <w:tc>
          <w:tcPr>
            <w:tcW w:w="7411" w:type="dxa"/>
            <w:vAlign w:val="center"/>
          </w:tcPr>
          <w:p w:rsidR="00013595" w:rsidRPr="005A67B2" w:rsidRDefault="00013595" w:rsidP="00013595">
            <w:pPr>
              <w:spacing w:after="20"/>
              <w:ind w:left="20"/>
              <w:jc w:val="both"/>
              <w:rPr>
                <w:color w:val="000000"/>
              </w:rPr>
            </w:pPr>
            <w:r w:rsidRPr="005A67B2">
              <w:rPr>
                <w:color w:val="000000"/>
              </w:rPr>
              <w:t>Услуги:</w:t>
            </w:r>
          </w:p>
        </w:tc>
      </w:tr>
      <w:tr w:rsidR="00013595" w:rsidRPr="005A67B2" w:rsidTr="00823402">
        <w:tc>
          <w:tcPr>
            <w:tcW w:w="2365" w:type="dxa"/>
            <w:vAlign w:val="center"/>
          </w:tcPr>
          <w:p w:rsidR="00013595" w:rsidRPr="005A67B2" w:rsidRDefault="00013595" w:rsidP="00013595">
            <w:pPr>
              <w:spacing w:after="20"/>
              <w:ind w:left="20"/>
              <w:jc w:val="both"/>
            </w:pPr>
            <w:r w:rsidRPr="005A67B2">
              <w:rPr>
                <w:color w:val="000000"/>
              </w:rPr>
              <w:t>3.1</w:t>
            </w:r>
          </w:p>
        </w:tc>
        <w:tc>
          <w:tcPr>
            <w:tcW w:w="7411" w:type="dxa"/>
            <w:vAlign w:val="center"/>
          </w:tcPr>
          <w:p w:rsidR="00013595" w:rsidRPr="005A67B2" w:rsidRDefault="00013595" w:rsidP="00013595">
            <w:pPr>
              <w:spacing w:after="20"/>
              <w:ind w:left="20"/>
              <w:jc w:val="both"/>
            </w:pPr>
            <w:r w:rsidRPr="005A67B2">
              <w:rPr>
                <w:color w:val="000000"/>
              </w:rPr>
              <w:t xml:space="preserve">услуги  при превышении суммы лота, выделенной на проведение конкурса </w:t>
            </w:r>
            <w:proofErr w:type="spellStart"/>
            <w:r w:rsidRPr="005A67B2">
              <w:rPr>
                <w:color w:val="000000"/>
              </w:rPr>
              <w:t>двадцат</w:t>
            </w:r>
            <w:r w:rsidRPr="005A67B2">
              <w:t>итысячекратного</w:t>
            </w:r>
            <w:proofErr w:type="spellEnd"/>
            <w:r w:rsidRPr="005A67B2">
              <w:t xml:space="preserve"> </w:t>
            </w:r>
            <w:r w:rsidRPr="005A67B2">
              <w:rPr>
                <w:color w:val="000000"/>
              </w:rPr>
              <w:t xml:space="preserve">месячного расчетного показателя, установленного на соответствующий финансовый год законом о республиканском бюджете, где заказчиками являются центральные </w:t>
            </w:r>
            <w:r w:rsidRPr="005A67B2">
              <w:rPr>
                <w:color w:val="000000"/>
              </w:rPr>
              <w:lastRenderedPageBreak/>
              <w:t>исполнительные и иные центральные государственные органы (ведомства и их территориальные подразделения, республиканские юридические лица, а также юридические лица, пятьдесят и более процентов голосующих акций (долей участия в уставном капитале) которых принадлежит государству, и аффилированные с ними юридические лица)</w:t>
            </w:r>
          </w:p>
        </w:tc>
      </w:tr>
    </w:tbl>
    <w:p w:rsidR="000D21E9" w:rsidRDefault="000D21E9" w:rsidP="00013595">
      <w:pPr>
        <w:jc w:val="center"/>
        <w:rPr>
          <w:sz w:val="28"/>
          <w:szCs w:val="28"/>
        </w:rPr>
      </w:pPr>
    </w:p>
    <w:p w:rsidR="00013595" w:rsidRPr="005A67B2" w:rsidRDefault="00013595" w:rsidP="00013595">
      <w:pPr>
        <w:pStyle w:val="ab"/>
        <w:spacing w:before="0" w:beforeAutospacing="0" w:after="0" w:afterAutospacing="0"/>
        <w:jc w:val="both"/>
      </w:pPr>
      <w:r w:rsidRPr="005A67B2">
        <w:t xml:space="preserve">Примечание: </w:t>
      </w:r>
    </w:p>
    <w:p w:rsidR="00013595" w:rsidRPr="00B74C8C" w:rsidRDefault="00013595" w:rsidP="00013595">
      <w:pPr>
        <w:pStyle w:val="ab"/>
        <w:spacing w:before="0" w:beforeAutospacing="0" w:after="0" w:afterAutospacing="0"/>
        <w:ind w:firstLine="709"/>
        <w:jc w:val="both"/>
      </w:pPr>
      <w:r w:rsidRPr="005A67B2">
        <w:t>* Организация и проведение государственных закупок по настоящему Перечню распространяется на государственные закупки товаров, работ и услуг, проводимые посредством электронных государственных закупок, за исключением государственных закупок, осуществляемых Государственным учреждением «Управление делами Президента Республики Казахстан»</w:t>
      </w:r>
      <w:r>
        <w:rPr>
          <w:lang w:val="kk-KZ"/>
        </w:rPr>
        <w:t>,</w:t>
      </w:r>
      <w:r w:rsidRPr="005A67B2">
        <w:t xml:space="preserve"> </w:t>
      </w:r>
      <w:bookmarkStart w:id="4" w:name="_Hlk104311801"/>
      <w:r w:rsidRPr="00B74C8C">
        <w:t>его ведомствами</w:t>
      </w:r>
      <w:r w:rsidRPr="00B74C8C">
        <w:rPr>
          <w:lang w:val="kk-KZ"/>
        </w:rPr>
        <w:t xml:space="preserve"> и их подведомственными организациями</w:t>
      </w:r>
      <w:r w:rsidRPr="00B74C8C">
        <w:t>;</w:t>
      </w:r>
    </w:p>
    <w:p w:rsidR="00013595" w:rsidRPr="005A67B2" w:rsidRDefault="00013595" w:rsidP="00013595">
      <w:pPr>
        <w:pStyle w:val="ab"/>
        <w:spacing w:before="0" w:beforeAutospacing="0" w:after="0" w:afterAutospacing="0"/>
        <w:ind w:firstLine="709"/>
        <w:jc w:val="both"/>
      </w:pPr>
      <w:r w:rsidRPr="005A67B2">
        <w:rPr>
          <w:color w:val="000000"/>
        </w:rPr>
        <w:t>Организация и проведение государственных закупок осуществляется единым организатором за исключением целевых трансфертов на развитие, передаваемых вышестоящими бюджетами в нижестоящие</w:t>
      </w:r>
      <w:r w:rsidRPr="005A67B2">
        <w:t xml:space="preserve">, </w:t>
      </w:r>
      <w:r w:rsidRPr="005A67B2">
        <w:rPr>
          <w:color w:val="000000" w:themeColor="text1"/>
        </w:rPr>
        <w:t xml:space="preserve">государственных закупок услуг, предусмотренных государственным социальным заказом и закупок жилища, принадлежащего на праве частной собственности физическому лицу, не являющемуся субъектом предпринимательской деятельности, </w:t>
      </w:r>
      <w:r w:rsidR="00813A52">
        <w:t xml:space="preserve">государственных закупок </w:t>
      </w:r>
      <w:r w:rsidR="00813A52" w:rsidRPr="00FD4F6D">
        <w:t>способа</w:t>
      </w:r>
      <w:r w:rsidRPr="00FD4F6D">
        <w:t>м</w:t>
      </w:r>
      <w:r w:rsidR="00813A52" w:rsidRPr="00FD4F6D">
        <w:rPr>
          <w:lang w:val="kk-KZ"/>
        </w:rPr>
        <w:t>и</w:t>
      </w:r>
      <w:r w:rsidRPr="00FD4F6D">
        <w:t xml:space="preserve"> конкурса с использованием рамочных соглашений и </w:t>
      </w:r>
      <w:r w:rsidR="00813A52" w:rsidRPr="00FD4F6D">
        <w:rPr>
          <w:lang w:val="kk-KZ"/>
        </w:rPr>
        <w:t xml:space="preserve">конкурса </w:t>
      </w:r>
      <w:r w:rsidRPr="00FD4F6D">
        <w:t>с использованием расчета стоимости жизненного цикла приобретаемых товаров, работ, услуг</w:t>
      </w:r>
      <w:r w:rsidRPr="00FD4F6D">
        <w:rPr>
          <w:color w:val="000000"/>
        </w:rPr>
        <w:t>.</w:t>
      </w:r>
    </w:p>
    <w:bookmarkEnd w:id="4"/>
    <w:p w:rsidR="00013595" w:rsidRPr="005A67B2" w:rsidRDefault="00013595" w:rsidP="00013595">
      <w:pPr>
        <w:pStyle w:val="ab"/>
        <w:spacing w:before="0" w:beforeAutospacing="0" w:after="0" w:afterAutospacing="0"/>
        <w:ind w:firstLine="709"/>
        <w:jc w:val="both"/>
      </w:pPr>
    </w:p>
    <w:p w:rsidR="00013595" w:rsidRDefault="00013595" w:rsidP="00013595">
      <w:pPr>
        <w:jc w:val="center"/>
        <w:rPr>
          <w:sz w:val="28"/>
          <w:szCs w:val="28"/>
        </w:rPr>
      </w:pPr>
    </w:p>
    <w:sectPr w:rsidR="00013595" w:rsidSect="00F43FBA">
      <w:headerReference w:type="default" r:id="rId6"/>
      <w:headerReference w:type="first" r:id="rId7"/>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1F58" w:rsidRDefault="00071F58" w:rsidP="00F43FBA">
      <w:r>
        <w:separator/>
      </w:r>
    </w:p>
  </w:endnote>
  <w:endnote w:type="continuationSeparator" w:id="0">
    <w:p w:rsidR="00071F58" w:rsidRDefault="00071F58" w:rsidP="00F43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1F58" w:rsidRDefault="00071F58" w:rsidP="00F43FBA">
      <w:r>
        <w:separator/>
      </w:r>
    </w:p>
  </w:footnote>
  <w:footnote w:type="continuationSeparator" w:id="0">
    <w:p w:rsidR="00071F58" w:rsidRDefault="00071F58" w:rsidP="00F43F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933458"/>
      <w:docPartObj>
        <w:docPartGallery w:val="Page Numbers (Top of Page)"/>
        <w:docPartUnique/>
      </w:docPartObj>
    </w:sdtPr>
    <w:sdtEndPr/>
    <w:sdtContent>
      <w:p w:rsidR="00F43FBA" w:rsidRDefault="00F43FBA">
        <w:pPr>
          <w:pStyle w:val="ad"/>
          <w:jc w:val="center"/>
        </w:pPr>
        <w:r>
          <w:rPr>
            <w:lang w:val="kk-KZ"/>
          </w:rPr>
          <w:t>3</w:t>
        </w:r>
      </w:p>
    </w:sdtContent>
  </w:sdt>
  <w:p w:rsidR="00F43FBA" w:rsidRDefault="00F43FBA">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FBA" w:rsidRPr="00F43FBA" w:rsidRDefault="00F43FBA" w:rsidP="00F43FBA">
    <w:pPr>
      <w:pStyle w:val="ad"/>
      <w:jc w:val="center"/>
      <w:rPr>
        <w:lang w:val="kk-KZ"/>
      </w:rPr>
    </w:pPr>
    <w:r>
      <w:rPr>
        <w:lang w:val="kk-KZ"/>
      </w:rPr>
      <w:t>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66C"/>
    <w:rsid w:val="00013595"/>
    <w:rsid w:val="00071F58"/>
    <w:rsid w:val="000D21E9"/>
    <w:rsid w:val="000D68F9"/>
    <w:rsid w:val="001416AD"/>
    <w:rsid w:val="00196968"/>
    <w:rsid w:val="00231BE5"/>
    <w:rsid w:val="00234331"/>
    <w:rsid w:val="002B0FB8"/>
    <w:rsid w:val="002E524A"/>
    <w:rsid w:val="003141E4"/>
    <w:rsid w:val="00380A66"/>
    <w:rsid w:val="00537B7D"/>
    <w:rsid w:val="00593F6F"/>
    <w:rsid w:val="005E48C5"/>
    <w:rsid w:val="005F02CF"/>
    <w:rsid w:val="00664407"/>
    <w:rsid w:val="00813A52"/>
    <w:rsid w:val="00846217"/>
    <w:rsid w:val="0099366C"/>
    <w:rsid w:val="00A75220"/>
    <w:rsid w:val="00B17191"/>
    <w:rsid w:val="00B5779B"/>
    <w:rsid w:val="00E15749"/>
    <w:rsid w:val="00F05214"/>
    <w:rsid w:val="00F30846"/>
    <w:rsid w:val="00F43FBA"/>
    <w:rsid w:val="00FD4F6D"/>
    <w:rsid w:val="00FD6A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61D508-8C9C-4601-8BC5-56330160A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4">
    <w:name w:val="annotation reference"/>
    <w:basedOn w:val="a0"/>
    <w:uiPriority w:val="99"/>
    <w:semiHidden/>
    <w:unhideWhenUsed/>
    <w:rsid w:val="0099366C"/>
    <w:rPr>
      <w:sz w:val="16"/>
      <w:szCs w:val="16"/>
    </w:rPr>
  </w:style>
  <w:style w:type="paragraph" w:styleId="a5">
    <w:name w:val="annotation text"/>
    <w:basedOn w:val="a"/>
    <w:link w:val="a6"/>
    <w:uiPriority w:val="99"/>
    <w:semiHidden/>
    <w:unhideWhenUsed/>
    <w:rsid w:val="0099366C"/>
    <w:rPr>
      <w:sz w:val="20"/>
      <w:szCs w:val="20"/>
    </w:rPr>
  </w:style>
  <w:style w:type="character" w:customStyle="1" w:styleId="a6">
    <w:name w:val="Текст примечания Знак"/>
    <w:basedOn w:val="a0"/>
    <w:link w:val="a5"/>
    <w:uiPriority w:val="99"/>
    <w:semiHidden/>
    <w:rsid w:val="0099366C"/>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99366C"/>
    <w:rPr>
      <w:rFonts w:ascii="Segoe UI" w:hAnsi="Segoe UI" w:cs="Segoe UI"/>
      <w:sz w:val="18"/>
      <w:szCs w:val="18"/>
    </w:rPr>
  </w:style>
  <w:style w:type="character" w:customStyle="1" w:styleId="aa">
    <w:name w:val="Текст выноски Знак"/>
    <w:basedOn w:val="a0"/>
    <w:link w:val="a9"/>
    <w:uiPriority w:val="99"/>
    <w:semiHidden/>
    <w:rsid w:val="0099366C"/>
    <w:rPr>
      <w:rFonts w:ascii="Segoe UI" w:eastAsia="Times New Roman" w:hAnsi="Segoe UI" w:cs="Segoe UI"/>
      <w:sz w:val="18"/>
      <w:szCs w:val="18"/>
      <w:lang w:eastAsia="ru-RU"/>
    </w:rPr>
  </w:style>
  <w:style w:type="paragraph" w:styleId="ab">
    <w:name w:val="Normal (Web)"/>
    <w:aliases w:val="Знак Знак,Знак4 Знак Знак,Обычный (Web),Знак4,Знак4 Знак Знак Знак Знак,Знак4 Знак,Обычный (веб)1,Обычный (веб)1 Знак Знак Зн,Обычный (Web) Знак Знак Знак Знак,Обычный (Web) Знак Знак Знак Знак Знак Знак Знак Знак Знак,Знак Зн"/>
    <w:basedOn w:val="a"/>
    <w:link w:val="ac"/>
    <w:uiPriority w:val="99"/>
    <w:unhideWhenUsed/>
    <w:qFormat/>
    <w:rsid w:val="000D21E9"/>
    <w:pPr>
      <w:spacing w:before="100" w:beforeAutospacing="1" w:after="100" w:afterAutospacing="1"/>
    </w:pPr>
  </w:style>
  <w:style w:type="character" w:customStyle="1" w:styleId="ac">
    <w:name w:val="Обычный (веб) Знак"/>
    <w:aliases w:val="Знак Знак Знак,Знак4 Знак Знак Знак,Обычный (Web) Знак,Знак4 Знак1,Знак4 Знак Знак Знак Знак Знак,Знак4 Знак Знак1,Обычный (веб)1 Знак,Обычный (веб)1 Знак Знак Зн Знак,Обычный (Web) Знак Знак Знак Знак Знак,Знак Зн Знак"/>
    <w:link w:val="ab"/>
    <w:uiPriority w:val="99"/>
    <w:locked/>
    <w:rsid w:val="000D21E9"/>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F43FBA"/>
    <w:pPr>
      <w:tabs>
        <w:tab w:val="center" w:pos="4677"/>
        <w:tab w:val="right" w:pos="9355"/>
      </w:tabs>
    </w:pPr>
  </w:style>
  <w:style w:type="character" w:customStyle="1" w:styleId="ae">
    <w:name w:val="Верхний колонтитул Знак"/>
    <w:basedOn w:val="a0"/>
    <w:link w:val="ad"/>
    <w:uiPriority w:val="99"/>
    <w:rsid w:val="00F43FBA"/>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F43FBA"/>
    <w:pPr>
      <w:tabs>
        <w:tab w:val="center" w:pos="4677"/>
        <w:tab w:val="right" w:pos="9355"/>
      </w:tabs>
    </w:pPr>
  </w:style>
  <w:style w:type="character" w:customStyle="1" w:styleId="af0">
    <w:name w:val="Нижний колонтитул Знак"/>
    <w:basedOn w:val="a0"/>
    <w:link w:val="af"/>
    <w:uiPriority w:val="99"/>
    <w:rsid w:val="00F43FB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468</Words>
  <Characters>2669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Дәулетберді Гаухар</dc:creator>
  <cp:keywords/>
  <dc:description/>
  <cp:lastModifiedBy>Жансая Толеугазиевна Рымбекова</cp:lastModifiedBy>
  <cp:revision>18</cp:revision>
  <dcterms:created xsi:type="dcterms:W3CDTF">2019-11-25T11:42:00Z</dcterms:created>
  <dcterms:modified xsi:type="dcterms:W3CDTF">2024-01-15T03:50:00Z</dcterms:modified>
</cp:coreProperties>
</file>